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E0" w:rsidRPr="008963F2" w:rsidRDefault="004B434A" w:rsidP="00D93F44">
      <w:pPr>
        <w:tabs>
          <w:tab w:val="center" w:pos="4819"/>
          <w:tab w:val="right" w:pos="9638"/>
        </w:tabs>
        <w:topLinePunct/>
        <w:adjustRightInd w:val="0"/>
        <w:snapToGrid w:val="0"/>
        <w:jc w:val="center"/>
        <w:rPr>
          <w:b/>
          <w:snapToGrid w:val="0"/>
          <w:sz w:val="24"/>
          <w:szCs w:val="24"/>
        </w:rPr>
      </w:pPr>
      <w:r w:rsidRPr="008963F2">
        <w:rPr>
          <w:rFonts w:hint="eastAsia"/>
          <w:b/>
          <w:noProof/>
          <w:snapToGrid w:val="0"/>
          <w:sz w:val="24"/>
          <w:szCs w:val="24"/>
          <w:vertAlign w:val="superscript"/>
        </w:rPr>
        <w:drawing>
          <wp:anchor distT="0" distB="0" distL="114300" distR="114300" simplePos="0" relativeHeight="251668480" behindDoc="1" locked="0" layoutInCell="1" allowOverlap="1" wp14:anchorId="16CAF102" wp14:editId="028C8CE8">
            <wp:simplePos x="0" y="0"/>
            <wp:positionH relativeFrom="page">
              <wp:posOffset>0</wp:posOffset>
            </wp:positionH>
            <wp:positionV relativeFrom="page">
              <wp:posOffset>727</wp:posOffset>
            </wp:positionV>
            <wp:extent cx="7558560" cy="10684426"/>
            <wp:effectExtent l="0" t="0" r="4445" b="317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投稿背景.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7558560" cy="106844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0A5D" w:rsidRPr="008963F2">
        <w:rPr>
          <w:b/>
          <w:snapToGrid w:val="0"/>
          <w:sz w:val="24"/>
          <w:szCs w:val="24"/>
        </w:rPr>
        <w:softHyphen/>
      </w:r>
      <w:r w:rsidR="008A0A5D" w:rsidRPr="008963F2">
        <w:rPr>
          <w:b/>
          <w:snapToGrid w:val="0"/>
          <w:sz w:val="24"/>
          <w:szCs w:val="24"/>
        </w:rPr>
        <w:softHyphen/>
      </w:r>
      <w:r w:rsidR="00E00E54" w:rsidRPr="008963F2">
        <w:rPr>
          <w:b/>
          <w:snapToGrid w:val="0"/>
          <w:sz w:val="24"/>
          <w:szCs w:val="24"/>
        </w:rPr>
        <w:tab/>
      </w:r>
      <w:r w:rsidR="00FE505D" w:rsidRPr="008963F2">
        <w:rPr>
          <w:rFonts w:eastAsia="ＭＳ Ｐゴシック" w:cs="Times New Roman"/>
          <w:b/>
          <w:bCs/>
          <w:snapToGrid w:val="0"/>
          <w:sz w:val="24"/>
          <w:szCs w:val="24"/>
        </w:rPr>
        <w:t>Quantifying the Pedestrian Distribution of Special Events based on Pedestrian Count Data</w:t>
      </w:r>
      <w:r w:rsidR="00E00E54" w:rsidRPr="008963F2">
        <w:rPr>
          <w:b/>
          <w:snapToGrid w:val="0"/>
          <w:sz w:val="24"/>
          <w:szCs w:val="24"/>
        </w:rPr>
        <w:tab/>
      </w:r>
    </w:p>
    <w:p w:rsidR="00A859E0" w:rsidRPr="008963F2" w:rsidRDefault="00A859E0" w:rsidP="00D93F44">
      <w:pPr>
        <w:topLinePunct/>
        <w:adjustRightInd w:val="0"/>
        <w:snapToGrid w:val="0"/>
        <w:jc w:val="center"/>
        <w:rPr>
          <w:snapToGrid w:val="0"/>
          <w:sz w:val="24"/>
          <w:szCs w:val="24"/>
        </w:rPr>
      </w:pPr>
    </w:p>
    <w:p w:rsidR="005B0A55" w:rsidRPr="008963F2" w:rsidRDefault="001B22EE" w:rsidP="00D93F44">
      <w:pPr>
        <w:topLinePunct/>
        <w:adjustRightInd w:val="0"/>
        <w:snapToGrid w:val="0"/>
        <w:jc w:val="center"/>
        <w:rPr>
          <w:snapToGrid w:val="0"/>
          <w:szCs w:val="20"/>
        </w:rPr>
      </w:pPr>
      <w:r w:rsidRPr="008963F2">
        <w:rPr>
          <w:snapToGrid w:val="0"/>
          <w:szCs w:val="20"/>
        </w:rPr>
        <w:t>A. N. Author</w:t>
      </w:r>
      <w:r w:rsidR="00B94602" w:rsidRPr="008963F2">
        <w:rPr>
          <w:rFonts w:hint="eastAsia"/>
          <w:snapToGrid w:val="0"/>
          <w:szCs w:val="20"/>
        </w:rPr>
        <w:t xml:space="preserve"> </w:t>
      </w:r>
      <w:r w:rsidR="005B0A55" w:rsidRPr="008963F2">
        <w:rPr>
          <w:snapToGrid w:val="0"/>
          <w:szCs w:val="20"/>
          <w:vertAlign w:val="superscript"/>
        </w:rPr>
        <w:t>1</w:t>
      </w:r>
      <w:r w:rsidR="005B0A55" w:rsidRPr="008963F2">
        <w:rPr>
          <w:snapToGrid w:val="0"/>
          <w:szCs w:val="20"/>
        </w:rPr>
        <w:t xml:space="preserve"> and A. N. Author</w:t>
      </w:r>
      <w:r w:rsidR="00B94602" w:rsidRPr="008963F2">
        <w:rPr>
          <w:rFonts w:hint="eastAsia"/>
          <w:snapToGrid w:val="0"/>
          <w:szCs w:val="20"/>
        </w:rPr>
        <w:t xml:space="preserve"> </w:t>
      </w:r>
      <w:r w:rsidR="005B0A55" w:rsidRPr="008963F2">
        <w:rPr>
          <w:snapToGrid w:val="0"/>
          <w:szCs w:val="20"/>
          <w:vertAlign w:val="superscript"/>
        </w:rPr>
        <w:t>2</w:t>
      </w:r>
    </w:p>
    <w:p w:rsidR="005B0A55" w:rsidRPr="008963F2" w:rsidRDefault="005B0A55" w:rsidP="00D93F44">
      <w:pPr>
        <w:topLinePunct/>
        <w:adjustRightInd w:val="0"/>
        <w:snapToGrid w:val="0"/>
        <w:jc w:val="center"/>
        <w:rPr>
          <w:snapToGrid w:val="0"/>
          <w:szCs w:val="20"/>
        </w:rPr>
      </w:pPr>
      <w:r w:rsidRPr="008963F2">
        <w:rPr>
          <w:rFonts w:hint="eastAsia"/>
          <w:snapToGrid w:val="0"/>
          <w:szCs w:val="20"/>
          <w:vertAlign w:val="superscript"/>
        </w:rPr>
        <w:t>1</w:t>
      </w:r>
      <w:r w:rsidR="00B94602" w:rsidRPr="008963F2">
        <w:rPr>
          <w:rFonts w:hint="eastAsia"/>
          <w:snapToGrid w:val="0"/>
          <w:szCs w:val="20"/>
          <w:vertAlign w:val="superscript"/>
        </w:rPr>
        <w:t xml:space="preserve"> </w:t>
      </w:r>
      <w:r w:rsidRPr="008963F2">
        <w:rPr>
          <w:rFonts w:hint="eastAsia"/>
          <w:snapToGrid w:val="0"/>
          <w:szCs w:val="20"/>
        </w:rPr>
        <w:t>Department, University</w:t>
      </w:r>
      <w:r w:rsidR="001B22EE" w:rsidRPr="008963F2">
        <w:rPr>
          <w:rFonts w:hint="eastAsia"/>
          <w:snapToGrid w:val="0"/>
          <w:szCs w:val="20"/>
        </w:rPr>
        <w:t xml:space="preserve">, </w:t>
      </w:r>
      <w:r w:rsidRPr="008963F2">
        <w:rPr>
          <w:rFonts w:hint="eastAsia"/>
          <w:snapToGrid w:val="0"/>
          <w:szCs w:val="20"/>
          <w:vertAlign w:val="superscript"/>
        </w:rPr>
        <w:t>2</w:t>
      </w:r>
      <w:r w:rsidR="00B94602" w:rsidRPr="008963F2">
        <w:rPr>
          <w:rFonts w:hint="eastAsia"/>
          <w:snapToGrid w:val="0"/>
          <w:szCs w:val="20"/>
          <w:vertAlign w:val="superscript"/>
        </w:rPr>
        <w:t xml:space="preserve"> </w:t>
      </w:r>
      <w:r w:rsidRPr="008963F2">
        <w:rPr>
          <w:rFonts w:hint="eastAsia"/>
          <w:snapToGrid w:val="0"/>
          <w:szCs w:val="20"/>
        </w:rPr>
        <w:t xml:space="preserve">Department, University </w:t>
      </w:r>
    </w:p>
    <w:p w:rsidR="00C25C80" w:rsidRPr="007863FF" w:rsidRDefault="00480997" w:rsidP="00C25C80">
      <w:pPr>
        <w:topLinePunct/>
        <w:adjustRightInd w:val="0"/>
        <w:snapToGrid w:val="0"/>
        <w:jc w:val="center"/>
        <w:rPr>
          <w:rFonts w:asciiTheme="minorHAnsi" w:eastAsiaTheme="minorHAnsi" w:hAnsiTheme="minorHAnsi"/>
          <w:szCs w:val="20"/>
        </w:rPr>
      </w:pPr>
      <w:r w:rsidRPr="008963F2">
        <w:rPr>
          <w:snapToGrid w:val="0"/>
          <w:szCs w:val="20"/>
        </w:rPr>
        <w:t xml:space="preserve"> </w:t>
      </w:r>
      <w:r w:rsidR="00C25C80" w:rsidRPr="007863FF">
        <w:rPr>
          <w:rFonts w:asciiTheme="minorHAnsi" w:eastAsiaTheme="minorHAnsi" w:hAnsiTheme="minorHAnsi" w:hint="eastAsia"/>
          <w:szCs w:val="20"/>
        </w:rPr>
        <w:t>mail</w:t>
      </w:r>
      <w:r w:rsidR="00C25C80" w:rsidRPr="007863FF">
        <w:rPr>
          <w:rFonts w:asciiTheme="minorHAnsi" w:eastAsiaTheme="minorHAnsi" w:hAnsiTheme="minorHAnsi"/>
          <w:szCs w:val="20"/>
        </w:rPr>
        <w:t>-address@</w:t>
      </w:r>
      <w:r w:rsidR="00C25C80" w:rsidRPr="007863FF">
        <w:rPr>
          <w:rFonts w:asciiTheme="minorHAnsi" w:eastAsiaTheme="minorHAnsi" w:hAnsiTheme="minorHAnsi" w:hint="eastAsia"/>
          <w:szCs w:val="20"/>
        </w:rPr>
        <w:t>xxx</w:t>
      </w:r>
      <w:r w:rsidR="00C25C80" w:rsidRPr="007863FF">
        <w:rPr>
          <w:rFonts w:asciiTheme="minorHAnsi" w:eastAsiaTheme="minorHAnsi" w:hAnsiTheme="minorHAnsi"/>
          <w:szCs w:val="20"/>
        </w:rPr>
        <w:t>.yyy</w:t>
      </w:r>
    </w:p>
    <w:p w:rsidR="00C25C80" w:rsidRPr="007863FF" w:rsidRDefault="00C25C80" w:rsidP="00C25C80">
      <w:pPr>
        <w:topLinePunct/>
        <w:adjustRightInd w:val="0"/>
        <w:snapToGrid w:val="0"/>
        <w:jc w:val="center"/>
        <w:rPr>
          <w:rFonts w:asciiTheme="minorHAnsi" w:eastAsiaTheme="minorHAnsi" w:hAnsiTheme="minorHAnsi"/>
          <w:szCs w:val="20"/>
        </w:rPr>
      </w:pPr>
      <w:r w:rsidRPr="007863FF">
        <w:rPr>
          <w:rFonts w:asciiTheme="minorHAnsi" w:eastAsiaTheme="minorHAnsi" w:hAnsiTheme="minorHAnsi"/>
          <w:szCs w:val="20"/>
        </w:rPr>
        <w:t>https://</w:t>
      </w:r>
      <w:r w:rsidRPr="007863FF">
        <w:rPr>
          <w:rFonts w:asciiTheme="minorHAnsi" w:eastAsiaTheme="minorHAnsi" w:hAnsiTheme="minorHAnsi" w:hint="eastAsia"/>
          <w:szCs w:val="20"/>
        </w:rPr>
        <w:t>website-url</w:t>
      </w:r>
      <w:r w:rsidRPr="007863FF">
        <w:rPr>
          <w:rFonts w:asciiTheme="minorHAnsi" w:eastAsiaTheme="minorHAnsi" w:hAnsiTheme="minorHAnsi"/>
          <w:szCs w:val="20"/>
        </w:rPr>
        <w:t>/</w:t>
      </w:r>
    </w:p>
    <w:p w:rsidR="00970A83" w:rsidRPr="00C25C80" w:rsidRDefault="00970A83" w:rsidP="00C25C80">
      <w:pPr>
        <w:topLinePunct/>
        <w:adjustRightInd w:val="0"/>
        <w:snapToGrid w:val="0"/>
        <w:jc w:val="center"/>
        <w:rPr>
          <w:snapToGrid w:val="0"/>
        </w:rPr>
      </w:pPr>
    </w:p>
    <w:p w:rsidR="00970A83" w:rsidRPr="008963F2" w:rsidRDefault="00970A83" w:rsidP="00EF7195">
      <w:pPr>
        <w:topLinePunct/>
        <w:adjustRightInd w:val="0"/>
        <w:rPr>
          <w:snapToGrid w:val="0"/>
        </w:rPr>
        <w:sectPr w:rsidR="00970A83" w:rsidRPr="008963F2" w:rsidSect="0050580A">
          <w:type w:val="continuous"/>
          <w:pgSz w:w="11906" w:h="16838" w:code="9"/>
          <w:pgMar w:top="1418" w:right="1134" w:bottom="1021" w:left="1134" w:header="851" w:footer="992" w:gutter="0"/>
          <w:cols w:space="340"/>
          <w:docGrid w:type="lines" w:linePitch="280" w:charSpace="336"/>
        </w:sectPr>
      </w:pPr>
    </w:p>
    <w:p w:rsidR="005B0A55" w:rsidRPr="008963F2" w:rsidRDefault="00577FAB" w:rsidP="00D93F44">
      <w:pPr>
        <w:adjustRightInd w:val="0"/>
        <w:snapToGrid w:val="0"/>
        <w:jc w:val="both"/>
        <w:rPr>
          <w:rFonts w:eastAsia="ＭＳ Ｐ明朝" w:cs="Times New Roman"/>
          <w:b/>
          <w:bCs/>
          <w:snapToGrid w:val="0"/>
          <w:szCs w:val="20"/>
        </w:rPr>
      </w:pPr>
      <w:r w:rsidRPr="008963F2">
        <w:rPr>
          <w:rFonts w:eastAsia="ＭＳ Ｐ明朝" w:cs="Times New Roman"/>
          <w:b/>
          <w:bCs/>
          <w:snapToGrid w:val="0"/>
          <w:szCs w:val="20"/>
        </w:rPr>
        <w:t>1</w:t>
      </w:r>
      <w:r w:rsidRPr="008963F2">
        <w:rPr>
          <w:rFonts w:eastAsia="ＭＳ Ｐ明朝" w:cs="Times New Roman"/>
          <w:b/>
          <w:bCs/>
          <w:snapToGrid w:val="0"/>
          <w:szCs w:val="20"/>
        </w:rPr>
        <w:tab/>
      </w:r>
      <w:r w:rsidR="005B0A55" w:rsidRPr="008963F2">
        <w:rPr>
          <w:rFonts w:eastAsia="ＭＳ Ｐ明朝" w:cs="Times New Roman"/>
          <w:b/>
          <w:bCs/>
          <w:snapToGrid w:val="0"/>
          <w:szCs w:val="20"/>
        </w:rPr>
        <w:t xml:space="preserve">Introduction: </w:t>
      </w:r>
      <w:r w:rsidR="005B0A55" w:rsidRPr="008963F2">
        <w:rPr>
          <w:rFonts w:eastAsia="ＭＳ Ｐ明朝" w:cs="Times New Roman"/>
          <w:snapToGrid w:val="0"/>
          <w:szCs w:val="20"/>
        </w:rPr>
        <w:t xml:space="preserve">This study aims to develop the method to quantify pedestrian distribution regarding not only quantity but also spatial and temporal distribution with the convenient calculation based on pedestrian count data to make it possible to incorporate pedestrian distribution in-to special event planning such as sports events and town festivals. </w:t>
      </w:r>
    </w:p>
    <w:p w:rsidR="00BD2935" w:rsidRPr="008963F2" w:rsidRDefault="00577FAB" w:rsidP="00D93F44">
      <w:pPr>
        <w:pStyle w:val="a7"/>
        <w:tabs>
          <w:tab w:val="left" w:pos="284"/>
        </w:tabs>
        <w:topLinePunct/>
        <w:adjustRightInd w:val="0"/>
        <w:snapToGrid w:val="0"/>
        <w:ind w:leftChars="0" w:left="284"/>
        <w:jc w:val="both"/>
        <w:rPr>
          <w:rFonts w:eastAsiaTheme="minorEastAsia" w:cs="Times New Roman"/>
          <w:snapToGrid w:val="0"/>
          <w:szCs w:val="20"/>
        </w:rPr>
      </w:pPr>
      <w:r w:rsidRPr="008963F2">
        <w:rPr>
          <w:rFonts w:eastAsia="ＭＳ Ｐ明朝" w:cs="Times New Roman"/>
          <w:b/>
          <w:bCs/>
          <w:snapToGrid w:val="0"/>
          <w:szCs w:val="20"/>
        </w:rPr>
        <w:t>2</w:t>
      </w:r>
      <w:r w:rsidRPr="008963F2">
        <w:rPr>
          <w:rFonts w:eastAsia="ＭＳ Ｐ明朝" w:cs="Times New Roman"/>
          <w:b/>
          <w:bCs/>
          <w:snapToGrid w:val="0"/>
          <w:szCs w:val="20"/>
        </w:rPr>
        <w:tab/>
      </w:r>
      <w:r w:rsidR="005B0A55" w:rsidRPr="008963F2">
        <w:rPr>
          <w:rFonts w:eastAsia="ＭＳ Ｐ明朝" w:cs="Times New Roman"/>
          <w:b/>
          <w:bCs/>
          <w:snapToGrid w:val="0"/>
          <w:szCs w:val="20"/>
        </w:rPr>
        <w:t xml:space="preserve">Method: </w:t>
      </w:r>
      <w:r w:rsidR="005B0A55" w:rsidRPr="008963F2">
        <w:rPr>
          <w:rFonts w:eastAsia="ＭＳ Ｐ明朝" w:cs="Times New Roman"/>
          <w:snapToGrid w:val="0"/>
          <w:szCs w:val="20"/>
        </w:rPr>
        <w:t>This study used five years (2014-2018) of pedestrian count data obtained from Commerce and Tourism Division, Toyota City, Japan. Toyota city operates 21 count points. Because several count points were installed in 2017, this study employed data from 13 count points. The number of pedestrians that pass below is counted every hour from 5:00 am to 12:00 pm. This study suggests three indexes, quantity, spatial and temporal inequality for each day. First, quantity index (</w:t>
      </w:r>
      <m:oMath>
        <m:sSub>
          <m:sSubPr>
            <m:ctrlPr>
              <w:rPr>
                <w:rFonts w:ascii="Cambria Math" w:hAnsi="Cambria Math" w:cs="Times New Roman"/>
                <w:snapToGrid w:val="0"/>
                <w:szCs w:val="20"/>
              </w:rPr>
            </m:ctrlPr>
          </m:sSubPr>
          <m:e>
            <m:r>
              <w:rPr>
                <w:rFonts w:ascii="Cambria Math" w:hAnsi="Cambria Math" w:cs="Times New Roman"/>
                <w:snapToGrid w:val="0"/>
                <w:szCs w:val="20"/>
              </w:rPr>
              <m:t>Q</m:t>
            </m:r>
          </m:e>
          <m:sub>
            <m:r>
              <w:rPr>
                <w:rFonts w:ascii="Cambria Math" w:hAnsi="Cambria Math" w:cs="Times New Roman"/>
                <w:snapToGrid w:val="0"/>
                <w:szCs w:val="20"/>
              </w:rPr>
              <m:t>i</m:t>
            </m:r>
          </m:sub>
        </m:sSub>
      </m:oMath>
      <w:r w:rsidR="005B0A55" w:rsidRPr="008963F2">
        <w:rPr>
          <w:rFonts w:eastAsia="ＭＳ Ｐ明朝" w:cs="Times New Roman"/>
          <w:snapToGrid w:val="0"/>
          <w:szCs w:val="20"/>
        </w:rPr>
        <w:t>) is calculated by the sum of pedestrian counts for all points and times. Second, spatial inequality index (</w:t>
      </w:r>
      <m:oMath>
        <m:sSub>
          <m:sSubPr>
            <m:ctrlPr>
              <w:rPr>
                <w:rFonts w:ascii="Cambria Math" w:hAnsi="Cambria Math" w:cs="Times New Roman"/>
                <w:snapToGrid w:val="0"/>
                <w:szCs w:val="20"/>
              </w:rPr>
            </m:ctrlPr>
          </m:sSubPr>
          <m:e>
            <m:r>
              <w:rPr>
                <w:rFonts w:ascii="Cambria Math" w:hAnsi="Cambria Math" w:cs="Times New Roman"/>
                <w:snapToGrid w:val="0"/>
                <w:szCs w:val="20"/>
              </w:rPr>
              <m:t>S</m:t>
            </m:r>
          </m:e>
          <m:sub>
            <m:r>
              <w:rPr>
                <w:rFonts w:ascii="Cambria Math" w:hAnsi="Cambria Math" w:cs="Times New Roman"/>
                <w:snapToGrid w:val="0"/>
                <w:szCs w:val="20"/>
              </w:rPr>
              <m:t>i</m:t>
            </m:r>
          </m:sub>
        </m:sSub>
      </m:oMath>
      <w:r w:rsidR="005B0A55" w:rsidRPr="008963F2">
        <w:rPr>
          <w:rFonts w:eastAsia="ＭＳ Ｐ明朝" w:cs="Times New Roman"/>
          <w:snapToGrid w:val="0"/>
          <w:szCs w:val="20"/>
        </w:rPr>
        <w:t>) is defined by the Gini index using the sum of pedestrian counts for all times. Third, temporal inequality (</w:t>
      </w:r>
      <m:oMath>
        <m:sSub>
          <m:sSubPr>
            <m:ctrlPr>
              <w:rPr>
                <w:rFonts w:ascii="Cambria Math" w:hAnsi="Cambria Math" w:cs="Times New Roman"/>
                <w:snapToGrid w:val="0"/>
                <w:szCs w:val="20"/>
              </w:rPr>
            </m:ctrlPr>
          </m:sSubPr>
          <m:e>
            <m:r>
              <w:rPr>
                <w:rFonts w:ascii="Cambria Math" w:hAnsi="Cambria Math" w:cs="Times New Roman"/>
                <w:snapToGrid w:val="0"/>
                <w:szCs w:val="20"/>
              </w:rPr>
              <m:t>H</m:t>
            </m:r>
          </m:e>
          <m:sub>
            <m:r>
              <w:rPr>
                <w:rFonts w:ascii="Cambria Math" w:hAnsi="Cambria Math" w:cs="Times New Roman"/>
                <w:snapToGrid w:val="0"/>
                <w:szCs w:val="20"/>
              </w:rPr>
              <m:t>i</m:t>
            </m:r>
          </m:sub>
        </m:sSub>
      </m:oMath>
      <w:r w:rsidR="005B0A55" w:rsidRPr="008963F2">
        <w:rPr>
          <w:rFonts w:eastAsia="ＭＳ Ｐ明朝" w:cs="Times New Roman"/>
          <w:snapToGrid w:val="0"/>
          <w:szCs w:val="20"/>
        </w:rPr>
        <w:t>)index is defined by the Gini index using the sum of pedestrian count for all points. This index has a value between 0 to 1. As spatial index higher, distribution of the pedestrian counts is skewed to specific points. Table 1 shows the number of target events.</w:t>
      </w:r>
    </w:p>
    <w:p w:rsidR="00D5135E" w:rsidRPr="008963F2" w:rsidRDefault="003D5289" w:rsidP="00D93F44">
      <w:pPr>
        <w:pStyle w:val="a7"/>
        <w:adjustRightInd w:val="0"/>
        <w:snapToGrid w:val="0"/>
        <w:ind w:leftChars="0" w:left="284"/>
        <w:jc w:val="both"/>
        <w:rPr>
          <w:rFonts w:eastAsia="ＭＳ Ｐ明朝" w:cs="Times New Roman"/>
          <w:snapToGrid w:val="0"/>
          <w:szCs w:val="20"/>
        </w:rPr>
      </w:pPr>
      <w:r w:rsidRPr="008963F2">
        <w:rPr>
          <w:rFonts w:cs="Times New Roman"/>
          <w:noProof/>
          <w:snapToGrid w:val="0"/>
        </w:rPr>
        <mc:AlternateContent>
          <mc:Choice Requires="wps">
            <w:drawing>
              <wp:anchor distT="0" distB="0" distL="114300" distR="114300" simplePos="0" relativeHeight="251672576" behindDoc="0" locked="0" layoutInCell="1" allowOverlap="1" wp14:anchorId="2A7875D8" wp14:editId="6A4DB8DB">
                <wp:simplePos x="0" y="0"/>
                <wp:positionH relativeFrom="column">
                  <wp:posOffset>3186430</wp:posOffset>
                </wp:positionH>
                <wp:positionV relativeFrom="bottomMargin">
                  <wp:posOffset>-132715</wp:posOffset>
                </wp:positionV>
                <wp:extent cx="2929890" cy="184150"/>
                <wp:effectExtent l="0" t="0" r="3810" b="6350"/>
                <wp:wrapTopAndBottom/>
                <wp:docPr id="8" name="テキスト ボックス 8"/>
                <wp:cNvGraphicFramePr/>
                <a:graphic xmlns:a="http://schemas.openxmlformats.org/drawingml/2006/main">
                  <a:graphicData uri="http://schemas.microsoft.com/office/word/2010/wordprocessingShape">
                    <wps:wsp>
                      <wps:cNvSpPr txBox="1"/>
                      <wps:spPr>
                        <a:xfrm>
                          <a:off x="0" y="0"/>
                          <a:ext cx="2929890" cy="184150"/>
                        </a:xfrm>
                        <a:prstGeom prst="rect">
                          <a:avLst/>
                        </a:prstGeom>
                        <a:noFill/>
                        <a:ln w="6350">
                          <a:noFill/>
                        </a:ln>
                      </wps:spPr>
                      <wps:txbx>
                        <w:txbxContent>
                          <w:p w:rsidR="00EA343B" w:rsidRPr="008963F2" w:rsidRDefault="00135BE9" w:rsidP="00D93F44">
                            <w:pPr>
                              <w:adjustRightInd w:val="0"/>
                              <w:snapToGrid w:val="0"/>
                              <w:rPr>
                                <w:rFonts w:eastAsia="ＭＳ Ｐ明朝" w:cs="Times New Roman"/>
                                <w:snapToGrid w:val="0"/>
                                <w:szCs w:val="20"/>
                              </w:rPr>
                            </w:pPr>
                            <w:r w:rsidRPr="008963F2">
                              <w:rPr>
                                <w:rFonts w:eastAsia="ＭＳ Ｐ明朝" w:cs="Times New Roman"/>
                                <w:b/>
                                <w:snapToGrid w:val="0"/>
                                <w:szCs w:val="20"/>
                              </w:rPr>
                              <w:t>Figure 1:</w:t>
                            </w:r>
                            <w:r w:rsidRPr="008963F2">
                              <w:rPr>
                                <w:rFonts w:eastAsia="ＭＳ Ｐ明朝" w:cs="Times New Roman"/>
                                <w:snapToGrid w:val="0"/>
                                <w:szCs w:val="20"/>
                              </w:rPr>
                              <w:t xml:space="preserve"> Results of three events for five years in Toyota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A7875D8" id="_x0000_t202" coordsize="21600,21600" o:spt="202" path="m,l,21600r21600,l21600,xe">
                <v:stroke joinstyle="miter"/>
                <v:path gradientshapeok="t" o:connecttype="rect"/>
              </v:shapetype>
              <v:shape id="テキスト ボックス 8" o:spid="_x0000_s1026" type="#_x0000_t202" style="position:absolute;left:0;text-align:left;margin-left:250.9pt;margin-top:-10.45pt;width:230.7pt;height: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" filled="f" stroked="f" strokeweight=".5pt">
                <v:textbox style="mso-fit-shape-to-text:t" inset="0,0,0,0">
                  <w:txbxContent>
                    <w:p w:rsidR="00EA343B" w:rsidRPr="008963F2" w:rsidRDefault="00135BE9" w:rsidP="00D93F44">
                      <w:pPr>
                        <w:adjustRightInd w:val="0"/>
                        <w:snapToGrid w:val="0"/>
                        <w:rPr>
                          <w:rFonts w:eastAsia="ＭＳ Ｐ明朝" w:cs="Times New Roman"/>
                          <w:snapToGrid w:val="0"/>
                          <w:szCs w:val="20"/>
                        </w:rPr>
                      </w:pPr>
                      <w:r w:rsidRPr="008963F2">
                        <w:rPr>
                          <w:rFonts w:eastAsia="ＭＳ Ｐ明朝" w:cs="Times New Roman"/>
                          <w:b/>
                          <w:snapToGrid w:val="0"/>
                          <w:szCs w:val="20"/>
                        </w:rPr>
                        <w:t>Figure 1:</w:t>
                      </w:r>
                      <w:r w:rsidRPr="008963F2">
                        <w:rPr>
                          <w:rFonts w:eastAsia="ＭＳ Ｐ明朝" w:cs="Times New Roman"/>
                          <w:snapToGrid w:val="0"/>
                          <w:szCs w:val="20"/>
                        </w:rPr>
                        <w:t xml:space="preserve"> Results of three events for five years in Toyota</w:t>
                      </w:r>
                    </w:p>
                  </w:txbxContent>
                </v:textbox>
                <w10:wrap type="topAndBottom" anchory="margin"/>
              </v:shape>
            </w:pict>
          </mc:Fallback>
        </mc:AlternateContent>
      </w:r>
      <w:r w:rsidR="00D93F44" w:rsidRPr="00DF0DE2">
        <w:rPr>
          <w:rFonts w:eastAsia="ＭＳ Ｐ明朝" w:cs="Times New Roman"/>
          <w:noProof/>
          <w:snapToGrid w:val="0"/>
          <w:szCs w:val="20"/>
        </w:rPr>
        <w:drawing>
          <wp:anchor distT="0" distB="0" distL="114300" distR="114300" simplePos="0" relativeHeight="251673600" behindDoc="0" locked="0" layoutInCell="1" allowOverlap="1">
            <wp:simplePos x="0" y="0"/>
            <wp:positionH relativeFrom="column">
              <wp:posOffset>-6985</wp:posOffset>
            </wp:positionH>
            <wp:positionV relativeFrom="bottomMargin">
              <wp:posOffset>-1524190</wp:posOffset>
            </wp:positionV>
            <wp:extent cx="2932560" cy="1606680"/>
            <wp:effectExtent l="0" t="0" r="1270"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21" r="321"/>
                    <a:stretch/>
                  </pic:blipFill>
                  <pic:spPr>
                    <a:xfrm>
                      <a:off x="0" y="0"/>
                      <a:ext cx="2932560" cy="1606680"/>
                    </a:xfrm>
                    <a:prstGeom prst="rect">
                      <a:avLst/>
                    </a:prstGeom>
                  </pic:spPr>
                </pic:pic>
              </a:graphicData>
            </a:graphic>
            <wp14:sizeRelH relativeFrom="margin">
              <wp14:pctWidth>0</wp14:pctWidth>
            </wp14:sizeRelH>
            <wp14:sizeRelV relativeFrom="margin">
              <wp14:pctHeight>0</wp14:pctHeight>
            </wp14:sizeRelV>
          </wp:anchor>
        </w:drawing>
      </w:r>
      <w:r w:rsidR="00D93F44" w:rsidRPr="008963F2">
        <w:rPr>
          <w:rFonts w:cs="Times New Roman"/>
          <w:noProof/>
          <w:snapToGrid w:val="0"/>
        </w:rPr>
        <mc:AlternateContent>
          <mc:Choice Requires="wps">
            <w:drawing>
              <wp:anchor distT="0" distB="0" distL="114300" distR="114300" simplePos="0" relativeHeight="251664384" behindDoc="0" locked="0" layoutInCell="1" allowOverlap="1" wp14:anchorId="011493C0" wp14:editId="0D74ED1E">
                <wp:simplePos x="0" y="0"/>
                <wp:positionH relativeFrom="margin">
                  <wp:posOffset>-8636</wp:posOffset>
                </wp:positionH>
                <wp:positionV relativeFrom="page">
                  <wp:posOffset>8185912</wp:posOffset>
                </wp:positionV>
                <wp:extent cx="2496185" cy="184150"/>
                <wp:effectExtent l="0" t="0" r="0" b="12700"/>
                <wp:wrapTopAndBottom/>
                <wp:docPr id="4" name="テキスト ボックス 4"/>
                <wp:cNvGraphicFramePr/>
                <a:graphic xmlns:a="http://schemas.openxmlformats.org/drawingml/2006/main">
                  <a:graphicData uri="http://schemas.microsoft.com/office/word/2010/wordprocessingShape">
                    <wps:wsp>
                      <wps:cNvSpPr txBox="1"/>
                      <wps:spPr>
                        <a:xfrm>
                          <a:off x="0" y="0"/>
                          <a:ext cx="2496185" cy="184150"/>
                        </a:xfrm>
                        <a:prstGeom prst="rect">
                          <a:avLst/>
                        </a:prstGeom>
                        <a:noFill/>
                        <a:ln w="6350">
                          <a:noFill/>
                        </a:ln>
                      </wps:spPr>
                      <wps:txbx>
                        <w:txbxContent>
                          <w:p w:rsidR="00D5135E" w:rsidRPr="008963F2" w:rsidRDefault="00D5135E" w:rsidP="00D93F44">
                            <w:pPr>
                              <w:snapToGrid w:val="0"/>
                              <w:rPr>
                                <w:rFonts w:eastAsia="ＭＳ Ｐ明朝" w:cs="Times New Roman"/>
                                <w:snapToGrid w:val="0"/>
                                <w:szCs w:val="20"/>
                              </w:rPr>
                            </w:pPr>
                            <w:r w:rsidRPr="008963F2">
                              <w:rPr>
                                <w:rFonts w:eastAsia="ＭＳ Ｐ明朝" w:cs="Times New Roman"/>
                                <w:b/>
                                <w:snapToGrid w:val="0"/>
                                <w:szCs w:val="20"/>
                              </w:rPr>
                              <w:t xml:space="preserve">Table 1: </w:t>
                            </w:r>
                            <w:r w:rsidRPr="008963F2">
                              <w:rPr>
                                <w:rFonts w:eastAsia="ＭＳ Ｐ明朝" w:cs="Times New Roman"/>
                                <w:snapToGrid w:val="0"/>
                                <w:szCs w:val="20"/>
                              </w:rPr>
                              <w:t>Number of events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11493C0" id="_x0000_t202" coordsize="21600,21600" o:spt="202" path="m,l,21600r21600,l21600,xe">
                <v:stroke joinstyle="miter"/>
                <v:path gradientshapeok="t" o:connecttype="rect"/>
              </v:shapetype>
              <v:shape id="テキスト ボックス 4" o:spid="_x0000_s1026" type="#_x0000_t202" style="position:absolute;left:0;text-align:left;margin-left:-.7pt;margin-top:644.55pt;width:196.55pt;height:1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" filled="f" stroked="f" strokeweight=".5pt">
                <v:textbox style="mso-fit-shape-to-text:t" inset="0,0,0,0">
                  <w:txbxContent>
                    <w:p w:rsidR="00D5135E" w:rsidRPr="008963F2" w:rsidRDefault="00D5135E" w:rsidP="00D93F44">
                      <w:pPr>
                        <w:snapToGrid w:val="0"/>
                        <w:rPr>
                          <w:rFonts w:eastAsia="ＭＳ Ｐ明朝" w:cs="Times New Roman"/>
                          <w:snapToGrid w:val="0"/>
                          <w:szCs w:val="20"/>
                        </w:rPr>
                      </w:pPr>
                      <w:r w:rsidRPr="008963F2">
                        <w:rPr>
                          <w:rFonts w:eastAsia="ＭＳ Ｐ明朝" w:cs="Times New Roman"/>
                          <w:b/>
                          <w:snapToGrid w:val="0"/>
                          <w:szCs w:val="20"/>
                        </w:rPr>
                        <w:t xml:space="preserve">Table 1: </w:t>
                      </w:r>
                      <w:r w:rsidRPr="008963F2">
                        <w:rPr>
                          <w:rFonts w:eastAsia="ＭＳ Ｐ明朝" w:cs="Times New Roman"/>
                          <w:snapToGrid w:val="0"/>
                          <w:szCs w:val="20"/>
                        </w:rPr>
                        <w:t>Number of events</w:t>
                      </w:r>
                    </w:p>
                  </w:txbxContent>
                </v:textbox>
                <w10:wrap type="topAndBottom" anchorx="margin" anchory="page"/>
              </v:shape>
            </w:pict>
          </mc:Fallback>
        </mc:AlternateContent>
      </w:r>
      <w:r w:rsidR="00D93F44" w:rsidRPr="008963F2">
        <w:rPr>
          <w:rFonts w:cs="Times New Roman"/>
          <w:noProof/>
          <w:snapToGrid w:val="0"/>
        </w:rPr>
        <w:drawing>
          <wp:anchor distT="0" distB="0" distL="114300" distR="114300" simplePos="0" relativeHeight="251670528" behindDoc="0" locked="0" layoutInCell="1" allowOverlap="1" wp14:anchorId="27C4E3A3" wp14:editId="475D9F42">
            <wp:simplePos x="0" y="0"/>
            <wp:positionH relativeFrom="column">
              <wp:posOffset>3186430</wp:posOffset>
            </wp:positionH>
            <wp:positionV relativeFrom="margin">
              <wp:posOffset>6624955</wp:posOffset>
            </wp:positionV>
            <wp:extent cx="2930040" cy="2269440"/>
            <wp:effectExtent l="0" t="0" r="3810" b="0"/>
            <wp:wrapTopAndBottom/>
            <wp:docPr id="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7458"/>
                    <a:stretch/>
                  </pic:blipFill>
                  <pic:spPr bwMode="auto">
                    <a:xfrm>
                      <a:off x="0" y="0"/>
                      <a:ext cx="2930040" cy="2269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7FAB" w:rsidRPr="008963F2">
        <w:rPr>
          <w:rFonts w:cs="Times New Roman"/>
          <w:b/>
          <w:bCs/>
          <w:snapToGrid w:val="0"/>
          <w:szCs w:val="20"/>
        </w:rPr>
        <w:t>3</w:t>
      </w:r>
      <w:r w:rsidR="00577FAB" w:rsidRPr="008963F2">
        <w:rPr>
          <w:rFonts w:cs="Times New Roman"/>
          <w:b/>
          <w:bCs/>
          <w:snapToGrid w:val="0"/>
          <w:szCs w:val="20"/>
        </w:rPr>
        <w:tab/>
      </w:r>
      <w:r w:rsidR="005B0A55" w:rsidRPr="008963F2">
        <w:rPr>
          <w:rFonts w:cs="Times New Roman"/>
          <w:b/>
          <w:bCs/>
          <w:snapToGrid w:val="0"/>
          <w:szCs w:val="20"/>
        </w:rPr>
        <w:t xml:space="preserve">Result: </w:t>
      </w:r>
      <w:r w:rsidR="005B0A55" w:rsidRPr="008963F2">
        <w:rPr>
          <w:rFonts w:cs="Times New Roman"/>
          <w:snapToGrid w:val="0"/>
          <w:szCs w:val="20"/>
        </w:rPr>
        <w:t xml:space="preserve">Figure 1 shows the results of three kinds of special events have strong effects on the vitality of Toyota city: J-league match (soccer), Oiden festival, and Koromo festival. Oiden festival shows the largest value of </w:t>
      </w:r>
      <m:oMath>
        <m:sSub>
          <m:sSubPr>
            <m:ctrlPr>
              <w:rPr>
                <w:rFonts w:ascii="Cambria Math" w:hAnsi="Cambria Math" w:cs="Times New Roman"/>
                <w:snapToGrid w:val="0"/>
                <w:szCs w:val="20"/>
              </w:rPr>
            </m:ctrlPr>
          </m:sSubPr>
          <m:e>
            <m:r>
              <w:rPr>
                <w:rFonts w:ascii="Cambria Math" w:hAnsi="Cambria Math" w:cs="Times New Roman"/>
                <w:snapToGrid w:val="0"/>
                <w:szCs w:val="20"/>
              </w:rPr>
              <m:t>Q</m:t>
            </m:r>
          </m:e>
          <m:sub>
            <m:r>
              <w:rPr>
                <w:rFonts w:ascii="Cambria Math" w:hAnsi="Cambria Math" w:cs="Times New Roman"/>
                <w:snapToGrid w:val="0"/>
                <w:szCs w:val="20"/>
              </w:rPr>
              <m:t>i</m:t>
            </m:r>
          </m:sub>
        </m:sSub>
      </m:oMath>
      <w:r w:rsidR="005B0A55" w:rsidRPr="008963F2">
        <w:rPr>
          <w:rFonts w:cs="Times New Roman"/>
          <w:snapToGrid w:val="0"/>
          <w:szCs w:val="20"/>
        </w:rPr>
        <w:t xml:space="preserve"> and the smaller value of </w:t>
      </w:r>
      <m:oMath>
        <m:sSub>
          <m:sSubPr>
            <m:ctrlPr>
              <w:rPr>
                <w:rFonts w:ascii="Cambria Math" w:hAnsi="Cambria Math" w:cs="Times New Roman"/>
                <w:snapToGrid w:val="0"/>
                <w:szCs w:val="20"/>
              </w:rPr>
            </m:ctrlPr>
          </m:sSubPr>
          <m:e>
            <m:r>
              <w:rPr>
                <w:rFonts w:ascii="Cambria Math" w:hAnsi="Cambria Math" w:cs="Times New Roman"/>
                <w:snapToGrid w:val="0"/>
                <w:szCs w:val="20"/>
              </w:rPr>
              <m:t>S</m:t>
            </m:r>
          </m:e>
          <m:sub>
            <m:r>
              <w:rPr>
                <w:rFonts w:ascii="Cambria Math" w:hAnsi="Cambria Math" w:cs="Times New Roman"/>
                <w:snapToGrid w:val="0"/>
                <w:szCs w:val="20"/>
              </w:rPr>
              <m:t>i</m:t>
            </m:r>
          </m:sub>
        </m:sSub>
      </m:oMath>
      <w:r w:rsidR="005B0A55" w:rsidRPr="008963F2">
        <w:rPr>
          <w:rFonts w:cs="Times New Roman"/>
          <w:snapToGrid w:val="0"/>
          <w:szCs w:val="20"/>
        </w:rPr>
        <w:t xml:space="preserve">. It indicates that victors of Oiden festival tend to walk around wider area compared to the other two events. Koromo </w:t>
      </w:r>
      <w:bookmarkStart w:id="0" w:name="_GoBack"/>
      <w:bookmarkEnd w:id="0"/>
      <w:r w:rsidR="005B0A55" w:rsidRPr="008963F2">
        <w:rPr>
          <w:rFonts w:cs="Times New Roman"/>
          <w:snapToGrid w:val="0"/>
          <w:szCs w:val="20"/>
        </w:rPr>
        <w:t>festival and J-League math show a significant</w:t>
      </w:r>
      <w:r w:rsidR="004B38A8" w:rsidRPr="008963F2">
        <w:rPr>
          <w:rFonts w:cs="Times New Roman"/>
          <w:snapToGrid w:val="0"/>
          <w:szCs w:val="20"/>
        </w:rPr>
        <w:t xml:space="preserve"> </w:t>
      </w:r>
      <w:r w:rsidR="004B38A8" w:rsidRPr="008963F2">
        <w:rPr>
          <w:rFonts w:eastAsia="ＭＳ Ｐ明朝" w:cs="Times New Roman"/>
          <w:snapToGrid w:val="0"/>
          <w:szCs w:val="20"/>
        </w:rPr>
        <w:t xml:space="preserve">difference in </w:t>
      </w:r>
      <m:oMath>
        <m:sSub>
          <m:sSubPr>
            <m:ctrlPr>
              <w:rPr>
                <w:rFonts w:ascii="Cambria Math" w:hAnsi="Cambria Math" w:cs="Times New Roman"/>
                <w:snapToGrid w:val="0"/>
              </w:rPr>
            </m:ctrlPr>
          </m:sSubPr>
          <m:e>
            <m:r>
              <w:rPr>
                <w:rFonts w:ascii="Cambria Math" w:hAnsi="Cambria Math" w:cs="Times New Roman"/>
                <w:snapToGrid w:val="0"/>
              </w:rPr>
              <m:t>S</m:t>
            </m:r>
          </m:e>
          <m:sub>
            <m:r>
              <w:rPr>
                <w:rFonts w:ascii="Cambria Math" w:hAnsi="Cambria Math" w:cs="Times New Roman"/>
                <w:snapToGrid w:val="0"/>
              </w:rPr>
              <m:t>i</m:t>
            </m:r>
          </m:sub>
        </m:sSub>
      </m:oMath>
      <w:r w:rsidR="004B38A8" w:rsidRPr="008963F2">
        <w:rPr>
          <w:rFonts w:eastAsia="ＭＳ Ｐ明朝" w:cs="Times New Roman"/>
          <w:snapToGrid w:val="0"/>
          <w:szCs w:val="20"/>
        </w:rPr>
        <w:t xml:space="preserve"> even though values of </w:t>
      </w:r>
      <m:oMath>
        <m:sSub>
          <m:sSubPr>
            <m:ctrlPr>
              <w:rPr>
                <w:rFonts w:ascii="Cambria Math" w:hAnsi="Cambria Math" w:cs="Times New Roman"/>
                <w:snapToGrid w:val="0"/>
              </w:rPr>
            </m:ctrlPr>
          </m:sSubPr>
          <m:e>
            <m:r>
              <w:rPr>
                <w:rFonts w:ascii="Cambria Math" w:hAnsi="Cambria Math" w:cs="Times New Roman"/>
                <w:snapToGrid w:val="0"/>
              </w:rPr>
              <m:t>Q</m:t>
            </m:r>
          </m:e>
          <m:sub>
            <m:r>
              <w:rPr>
                <w:rFonts w:ascii="Cambria Math" w:hAnsi="Cambria Math" w:cs="Times New Roman"/>
                <w:snapToGrid w:val="0"/>
              </w:rPr>
              <m:t>i</m:t>
            </m:r>
          </m:sub>
        </m:sSub>
      </m:oMath>
      <w:r w:rsidR="004B38A8" w:rsidRPr="008963F2">
        <w:rPr>
          <w:rFonts w:eastAsia="ＭＳ Ｐ明朝" w:cs="Times New Roman"/>
          <w:snapToGrid w:val="0"/>
          <w:szCs w:val="20"/>
        </w:rPr>
        <w:t xml:space="preserve"> are similar. It implies that visitors for J-League tends to</w:t>
      </w:r>
      <w:r w:rsidR="005B0A55" w:rsidRPr="008963F2">
        <w:rPr>
          <w:rFonts w:cs="Times New Roman"/>
          <w:snapToGrid w:val="0"/>
          <w:szCs w:val="20"/>
        </w:rPr>
        <w:t xml:space="preserve"> </w:t>
      </w:r>
      <w:r w:rsidR="004B38A8" w:rsidRPr="008963F2">
        <w:rPr>
          <w:rFonts w:eastAsia="ＭＳ Ｐ明朝" w:cs="Times New Roman"/>
          <w:snapToGrid w:val="0"/>
          <w:szCs w:val="20"/>
        </w:rPr>
        <w:t>concentrate on the way to Toyota stadium.</w:t>
      </w:r>
    </w:p>
    <w:p w:rsidR="005B0A55" w:rsidRPr="008963F2" w:rsidRDefault="00937AA8" w:rsidP="00D93F44">
      <w:pPr>
        <w:adjustRightInd w:val="0"/>
        <w:snapToGrid w:val="0"/>
        <w:jc w:val="both"/>
        <w:rPr>
          <w:rFonts w:eastAsia="ＭＳ Ｐ明朝" w:cs="Times New Roman"/>
          <w:snapToGrid w:val="0"/>
          <w:szCs w:val="20"/>
        </w:rPr>
      </w:pPr>
      <w:r w:rsidRPr="008963F2">
        <w:rPr>
          <w:rFonts w:eastAsia="ＭＳ Ｐ明朝" w:cs="Times New Roman"/>
          <w:snapToGrid w:val="0"/>
          <w:szCs w:val="20"/>
        </w:rPr>
        <w:tab/>
      </w:r>
      <w:r w:rsidR="005B0A55" w:rsidRPr="008963F2">
        <w:rPr>
          <w:rFonts w:eastAsia="ＭＳ Ｐ明朝" w:cs="Times New Roman"/>
          <w:snapToGrid w:val="0"/>
          <w:szCs w:val="20"/>
        </w:rPr>
        <w:t>This study developed the method to quantify pedestrian with three in-dexes: Quantity, spatial and temporal inequality. Our results show that three indexes can capture pedestrian distribution conveniently and can contribute to monitoring the effects of special events on the vitality of the city.</w:t>
      </w:r>
    </w:p>
    <w:p w:rsidR="005B0A55" w:rsidRPr="008963F2" w:rsidRDefault="00577FAB" w:rsidP="00D93F44">
      <w:pPr>
        <w:adjustRightInd w:val="0"/>
        <w:snapToGrid w:val="0"/>
        <w:jc w:val="both"/>
        <w:rPr>
          <w:rFonts w:eastAsia="ＭＳ Ｐ明朝" w:cs="Times New Roman"/>
          <w:b/>
          <w:snapToGrid w:val="0"/>
          <w:szCs w:val="20"/>
        </w:rPr>
      </w:pPr>
      <w:r w:rsidRPr="008963F2">
        <w:rPr>
          <w:rFonts w:eastAsia="ＭＳ Ｐ明朝" w:cs="Times New Roman"/>
          <w:b/>
          <w:snapToGrid w:val="0"/>
          <w:szCs w:val="20"/>
        </w:rPr>
        <w:t>4</w:t>
      </w:r>
      <w:r w:rsidRPr="008963F2">
        <w:rPr>
          <w:rFonts w:eastAsia="ＭＳ Ｐ明朝" w:cs="Times New Roman"/>
          <w:b/>
          <w:snapToGrid w:val="0"/>
          <w:szCs w:val="20"/>
        </w:rPr>
        <w:tab/>
      </w:r>
      <w:r w:rsidR="005B0A55" w:rsidRPr="008963F2">
        <w:rPr>
          <w:rFonts w:eastAsia="ＭＳ Ｐ明朝" w:cs="Times New Roman"/>
          <w:b/>
          <w:snapToGrid w:val="0"/>
          <w:szCs w:val="20"/>
        </w:rPr>
        <w:t>Data:</w:t>
      </w:r>
      <w:r w:rsidR="000437B0" w:rsidRPr="000437B0">
        <w:rPr>
          <w:rFonts w:hint="eastAsia"/>
        </w:rPr>
        <w:t xml:space="preserve"> </w:t>
      </w:r>
    </w:p>
    <w:p w:rsidR="005B0A55" w:rsidRPr="008963F2" w:rsidRDefault="00E40190" w:rsidP="00D93F44">
      <w:pPr>
        <w:adjustRightInd w:val="0"/>
        <w:snapToGrid w:val="0"/>
        <w:ind w:left="454" w:hanging="170"/>
        <w:jc w:val="both"/>
        <w:rPr>
          <w:rFonts w:eastAsia="ＭＳ Ｐ明朝" w:cs="Times New Roman"/>
          <w:snapToGrid w:val="0"/>
          <w:szCs w:val="20"/>
        </w:rPr>
      </w:pPr>
      <w:r w:rsidRPr="008963F2">
        <w:rPr>
          <w:rFonts w:eastAsia="ＭＳ Ｐ明朝" w:cs="Times New Roman"/>
          <w:snapToGrid w:val="0"/>
          <w:szCs w:val="20"/>
        </w:rPr>
        <w:t>・</w:t>
      </w:r>
      <w:r w:rsidR="00BB37AD" w:rsidRPr="008963F2">
        <w:rPr>
          <w:rFonts w:eastAsia="ＭＳ Ｐ明朝" w:cs="Times New Roman"/>
          <w:snapToGrid w:val="0"/>
          <w:szCs w:val="20"/>
        </w:rPr>
        <w:tab/>
      </w:r>
      <w:r w:rsidR="005B0A55" w:rsidRPr="008963F2">
        <w:rPr>
          <w:rFonts w:eastAsia="ＭＳ Ｐ明朝" w:cs="Times New Roman"/>
          <w:snapToGrid w:val="0"/>
          <w:szCs w:val="20"/>
        </w:rPr>
        <w:t>Pedestrian count</w:t>
      </w:r>
      <w:r w:rsidRPr="008963F2">
        <w:rPr>
          <w:rFonts w:eastAsia="ＭＳ Ｐ明朝" w:cs="Times New Roman"/>
          <w:snapToGrid w:val="0"/>
          <w:szCs w:val="20"/>
        </w:rPr>
        <w:t xml:space="preserve"> data (2008~2018), Commerce and</w:t>
      </w:r>
      <w:r w:rsidR="00EA343B" w:rsidRPr="008963F2">
        <w:rPr>
          <w:rFonts w:eastAsia="ＭＳ Ｐ明朝" w:cs="Times New Roman"/>
          <w:snapToGrid w:val="0"/>
          <w:szCs w:val="20"/>
        </w:rPr>
        <w:t xml:space="preserve"> </w:t>
      </w:r>
      <w:r w:rsidR="005B0A55" w:rsidRPr="008963F2">
        <w:rPr>
          <w:rFonts w:eastAsia="ＭＳ Ｐ明朝" w:cs="Times New Roman"/>
          <w:snapToGrid w:val="0"/>
          <w:szCs w:val="20"/>
        </w:rPr>
        <w:t>Tourism Division, Toyota City</w:t>
      </w:r>
    </w:p>
    <w:p w:rsidR="005B0A55" w:rsidRPr="008963F2" w:rsidRDefault="00E40190" w:rsidP="00D93F44">
      <w:pPr>
        <w:adjustRightInd w:val="0"/>
        <w:snapToGrid w:val="0"/>
        <w:ind w:left="454" w:hanging="170"/>
        <w:jc w:val="both"/>
        <w:rPr>
          <w:rFonts w:eastAsia="ＭＳ Ｐ明朝" w:cs="Times New Roman"/>
          <w:snapToGrid w:val="0"/>
          <w:szCs w:val="20"/>
        </w:rPr>
      </w:pPr>
      <w:r w:rsidRPr="008963F2">
        <w:rPr>
          <w:rFonts w:eastAsia="ＭＳ Ｐ明朝" w:cs="Times New Roman"/>
          <w:snapToGrid w:val="0"/>
          <w:szCs w:val="20"/>
        </w:rPr>
        <w:t>・</w:t>
      </w:r>
      <w:r w:rsidR="00BB37AD" w:rsidRPr="008963F2">
        <w:rPr>
          <w:rFonts w:eastAsia="ＭＳ Ｐ明朝" w:cs="Times New Roman"/>
          <w:snapToGrid w:val="0"/>
          <w:szCs w:val="20"/>
        </w:rPr>
        <w:tab/>
      </w:r>
      <w:r w:rsidR="005B0A55" w:rsidRPr="008963F2">
        <w:rPr>
          <w:rFonts w:eastAsia="ＭＳ Ｐ明朝" w:cs="Times New Roman"/>
          <w:snapToGrid w:val="0"/>
          <w:szCs w:val="20"/>
        </w:rPr>
        <w:t>Zmap TOWN II 2016, Zenrin</w:t>
      </w:r>
    </w:p>
    <w:p w:rsidR="005B0A55" w:rsidRPr="008963F2" w:rsidRDefault="00BB37AD" w:rsidP="00D93F44">
      <w:pPr>
        <w:adjustRightInd w:val="0"/>
        <w:snapToGrid w:val="0"/>
        <w:jc w:val="both"/>
        <w:rPr>
          <w:rFonts w:eastAsia="ＭＳ Ｐ明朝" w:cs="Times New Roman"/>
          <w:snapToGrid w:val="0"/>
          <w:szCs w:val="20"/>
        </w:rPr>
      </w:pPr>
      <w:r w:rsidRPr="008963F2">
        <w:rPr>
          <w:rFonts w:eastAsia="ＭＳ Ｐ明朝" w:cs="Times New Roman" w:hint="eastAsia"/>
          <w:b/>
          <w:bCs/>
          <w:snapToGrid w:val="0"/>
          <w:szCs w:val="20"/>
        </w:rPr>
        <w:t>5</w:t>
      </w:r>
      <w:r w:rsidRPr="008963F2">
        <w:rPr>
          <w:rFonts w:eastAsia="ＭＳ Ｐ明朝" w:cs="Times New Roman"/>
          <w:b/>
          <w:bCs/>
          <w:snapToGrid w:val="0"/>
          <w:szCs w:val="20"/>
        </w:rPr>
        <w:tab/>
      </w:r>
      <w:r w:rsidR="005B0A55" w:rsidRPr="008963F2">
        <w:rPr>
          <w:rFonts w:eastAsia="ＭＳ Ｐ明朝" w:cs="Times New Roman"/>
          <w:b/>
          <w:bCs/>
          <w:snapToGrid w:val="0"/>
          <w:szCs w:val="20"/>
        </w:rPr>
        <w:t>Acknowledgments</w:t>
      </w:r>
      <w:r w:rsidR="005B0A55" w:rsidRPr="008963F2">
        <w:rPr>
          <w:rFonts w:eastAsia="ＭＳ Ｐ明朝" w:cs="Times New Roman"/>
          <w:b/>
          <w:bCs/>
          <w:snapToGrid w:val="0"/>
          <w:szCs w:val="20"/>
        </w:rPr>
        <w:t>：</w:t>
      </w:r>
      <w:r w:rsidR="005B0A55" w:rsidRPr="008963F2">
        <w:rPr>
          <w:rFonts w:eastAsia="ＭＳ Ｐ明朝" w:cs="Times New Roman"/>
          <w:snapToGrid w:val="0"/>
          <w:szCs w:val="20"/>
        </w:rPr>
        <w:t>This study was supported by Joint Research Program No. 123 at CSIS, UTokyo.</w:t>
      </w:r>
    </w:p>
    <w:p w:rsidR="005B0A55" w:rsidRPr="008963F2" w:rsidRDefault="00BB37AD" w:rsidP="00D93F44">
      <w:pPr>
        <w:adjustRightInd w:val="0"/>
        <w:snapToGrid w:val="0"/>
        <w:jc w:val="both"/>
        <w:rPr>
          <w:rFonts w:eastAsia="ＭＳ Ｐ明朝" w:cs="Times New Roman"/>
          <w:b/>
          <w:bCs/>
          <w:snapToGrid w:val="0"/>
          <w:szCs w:val="20"/>
        </w:rPr>
      </w:pPr>
      <w:r w:rsidRPr="008963F2">
        <w:rPr>
          <w:rFonts w:eastAsia="ＭＳ Ｐ明朝" w:cs="Times New Roman"/>
          <w:b/>
          <w:bCs/>
          <w:snapToGrid w:val="0"/>
          <w:szCs w:val="20"/>
        </w:rPr>
        <w:t>6</w:t>
      </w:r>
      <w:r w:rsidRPr="008963F2">
        <w:rPr>
          <w:rFonts w:eastAsia="ＭＳ Ｐ明朝" w:cs="Times New Roman"/>
          <w:b/>
          <w:bCs/>
          <w:snapToGrid w:val="0"/>
          <w:szCs w:val="20"/>
        </w:rPr>
        <w:tab/>
      </w:r>
      <w:r w:rsidR="005B0A55" w:rsidRPr="008963F2">
        <w:rPr>
          <w:rFonts w:eastAsia="ＭＳ Ｐ明朝" w:cs="Times New Roman"/>
          <w:b/>
          <w:bCs/>
          <w:snapToGrid w:val="0"/>
          <w:szCs w:val="20"/>
        </w:rPr>
        <w:t>Reference</w:t>
      </w:r>
      <w:r w:rsidR="005B0A55" w:rsidRPr="008963F2">
        <w:rPr>
          <w:rFonts w:eastAsia="ＭＳ Ｐ明朝" w:cs="Times New Roman"/>
          <w:b/>
          <w:bCs/>
          <w:snapToGrid w:val="0"/>
          <w:szCs w:val="20"/>
        </w:rPr>
        <w:t>：</w:t>
      </w:r>
    </w:p>
    <w:p w:rsidR="005B0A55" w:rsidRPr="008963F2" w:rsidRDefault="00BB37AD" w:rsidP="00D93F44">
      <w:pPr>
        <w:pStyle w:val="a7"/>
        <w:adjustRightInd w:val="0"/>
        <w:snapToGrid w:val="0"/>
        <w:ind w:leftChars="0" w:left="284"/>
        <w:jc w:val="both"/>
        <w:rPr>
          <w:rFonts w:eastAsia="ＭＳ Ｐ明朝" w:cs="Times New Roman"/>
          <w:snapToGrid w:val="0"/>
          <w:szCs w:val="20"/>
        </w:rPr>
      </w:pPr>
      <w:r w:rsidRPr="008963F2">
        <w:rPr>
          <w:rFonts w:eastAsia="ＭＳ Ｐ明朝" w:cs="Times New Roman"/>
          <w:snapToGrid w:val="0"/>
          <w:szCs w:val="20"/>
        </w:rPr>
        <w:tab/>
      </w:r>
      <w:r w:rsidR="005B0A55" w:rsidRPr="008963F2">
        <w:rPr>
          <w:rFonts w:eastAsia="ＭＳ Ｐ明朝" w:cs="Times New Roman"/>
          <w:snapToGrid w:val="0"/>
          <w:szCs w:val="20"/>
        </w:rPr>
        <w:t xml:space="preserve">Ermagun, A., Lindsey, G., &amp; Loh, T. H. (2018). Urban trails and demand response to weather variations. </w:t>
      </w:r>
      <w:r w:rsidR="005B0A55" w:rsidRPr="008963F2">
        <w:rPr>
          <w:rFonts w:eastAsia="ＭＳ Ｐ明朝" w:cs="Times New Roman"/>
          <w:i/>
          <w:iCs/>
          <w:snapToGrid w:val="0"/>
          <w:szCs w:val="20"/>
        </w:rPr>
        <w:t>Transportation Research Part D: Transport and Environment</w:t>
      </w:r>
      <w:r w:rsidR="005B0A55" w:rsidRPr="008963F2">
        <w:rPr>
          <w:rFonts w:eastAsia="ＭＳ Ｐ明朝" w:cs="Times New Roman"/>
          <w:snapToGrid w:val="0"/>
          <w:szCs w:val="20"/>
        </w:rPr>
        <w:t>, 63, 404–420.</w:t>
      </w:r>
    </w:p>
    <w:p w:rsidR="005B0A55" w:rsidRPr="008963F2" w:rsidRDefault="00BB37AD" w:rsidP="00D93F44">
      <w:pPr>
        <w:pStyle w:val="a7"/>
        <w:adjustRightInd w:val="0"/>
        <w:snapToGrid w:val="0"/>
        <w:ind w:leftChars="0" w:left="284"/>
        <w:jc w:val="both"/>
        <w:rPr>
          <w:rFonts w:eastAsia="ＭＳ Ｐ明朝" w:cs="Times New Roman"/>
          <w:snapToGrid w:val="0"/>
          <w:szCs w:val="20"/>
        </w:rPr>
      </w:pPr>
      <w:r w:rsidRPr="008963F2">
        <w:rPr>
          <w:rFonts w:eastAsia="ＭＳ Ｐ明朝" w:cs="Times New Roman"/>
          <w:snapToGrid w:val="0"/>
          <w:szCs w:val="20"/>
        </w:rPr>
        <w:tab/>
      </w:r>
      <w:r w:rsidR="005B0A55" w:rsidRPr="008963F2">
        <w:rPr>
          <w:rFonts w:eastAsia="ＭＳ Ｐ明朝" w:cs="Times New Roman"/>
          <w:snapToGrid w:val="0"/>
          <w:szCs w:val="20"/>
        </w:rPr>
        <w:t xml:space="preserve">Olfert, C., Poapst, R., &amp; Montufar, J. (2018). Incorporating the effect of special events into continuous count site selection for pedestrian traffic. </w:t>
      </w:r>
      <w:r w:rsidR="005B0A55" w:rsidRPr="008963F2">
        <w:rPr>
          <w:rFonts w:eastAsia="ＭＳ Ｐ明朝" w:cs="Times New Roman"/>
          <w:i/>
          <w:iCs/>
          <w:snapToGrid w:val="0"/>
          <w:szCs w:val="20"/>
        </w:rPr>
        <w:t>Transportation Research Record</w:t>
      </w:r>
      <w:r w:rsidR="005B0A55" w:rsidRPr="008963F2">
        <w:rPr>
          <w:rFonts w:eastAsia="ＭＳ Ｐ明朝" w:cs="Times New Roman"/>
          <w:snapToGrid w:val="0"/>
          <w:szCs w:val="20"/>
        </w:rPr>
        <w:t>, 2672(43), 65–74.</w:t>
      </w:r>
    </w:p>
    <w:p w:rsidR="005B0A55" w:rsidRPr="008963F2" w:rsidRDefault="00BB37AD" w:rsidP="00D93F44">
      <w:pPr>
        <w:adjustRightInd w:val="0"/>
        <w:snapToGrid w:val="0"/>
        <w:jc w:val="both"/>
        <w:rPr>
          <w:rFonts w:eastAsia="ＭＳ Ｐ明朝" w:cs="Times New Roman"/>
          <w:b/>
          <w:bCs/>
          <w:snapToGrid w:val="0"/>
          <w:szCs w:val="20"/>
        </w:rPr>
      </w:pPr>
      <w:r w:rsidRPr="008963F2">
        <w:rPr>
          <w:rFonts w:eastAsia="ＭＳ Ｐ明朝" w:cs="Times New Roman"/>
          <w:b/>
          <w:bCs/>
          <w:snapToGrid w:val="0"/>
          <w:szCs w:val="20"/>
        </w:rPr>
        <w:t>7</w:t>
      </w:r>
      <w:r w:rsidRPr="008963F2">
        <w:rPr>
          <w:rFonts w:eastAsia="ＭＳ Ｐ明朝" w:cs="Times New Roman"/>
          <w:b/>
          <w:bCs/>
          <w:snapToGrid w:val="0"/>
          <w:szCs w:val="20"/>
        </w:rPr>
        <w:tab/>
      </w:r>
      <w:r w:rsidR="005B0A55" w:rsidRPr="008963F2">
        <w:rPr>
          <w:rFonts w:eastAsia="ＭＳ Ｐ明朝" w:cs="Times New Roman"/>
          <w:b/>
          <w:bCs/>
          <w:snapToGrid w:val="0"/>
          <w:szCs w:val="20"/>
        </w:rPr>
        <w:t>Related literature</w:t>
      </w:r>
      <w:r w:rsidR="005B0A55" w:rsidRPr="008963F2">
        <w:rPr>
          <w:rFonts w:eastAsia="ＭＳ Ｐ明朝" w:cs="Times New Roman"/>
          <w:b/>
          <w:bCs/>
          <w:snapToGrid w:val="0"/>
          <w:szCs w:val="20"/>
        </w:rPr>
        <w:t>：</w:t>
      </w:r>
    </w:p>
    <w:p w:rsidR="00294AC0" w:rsidRPr="008963F2" w:rsidRDefault="008963F2" w:rsidP="00E22450">
      <w:pPr>
        <w:pStyle w:val="a7"/>
        <w:adjustRightInd w:val="0"/>
        <w:snapToGrid w:val="0"/>
        <w:ind w:leftChars="0" w:left="284"/>
        <w:jc w:val="both"/>
        <w:rPr>
          <w:rFonts w:eastAsia="ＭＳ Ｐ明朝" w:cs="Times New Roman"/>
          <w:bCs/>
          <w:snapToGrid w:val="0"/>
          <w:szCs w:val="20"/>
        </w:rPr>
      </w:pPr>
      <w:r>
        <w:rPr>
          <w:rFonts w:eastAsia="ＭＳ Ｐ明朝" w:cs="Times New Roman"/>
          <w:bCs/>
          <w:snapToGrid w:val="0"/>
          <w:szCs w:val="20"/>
        </w:rPr>
        <w:tab/>
      </w:r>
      <w:r w:rsidR="009F1D79" w:rsidRPr="008963F2">
        <w:rPr>
          <w:rFonts w:eastAsia="ＭＳ Ｐ明朝" w:cs="Times New Roman"/>
          <w:bCs/>
          <w:snapToGrid w:val="0"/>
          <w:szCs w:val="20"/>
        </w:rPr>
        <w:t>X</w:t>
      </w:r>
      <w:r w:rsidR="00FF0472" w:rsidRPr="008963F2">
        <w:rPr>
          <w:rFonts w:eastAsia="ＭＳ Ｐ明朝" w:cs="Times New Roman"/>
          <w:bCs/>
          <w:snapToGrid w:val="0"/>
          <w:szCs w:val="20"/>
        </w:rPr>
        <w:t>ｘｘｘｘｘｘｘｘｘｘｘｘ</w:t>
      </w:r>
    </w:p>
    <w:sectPr w:rsidR="00294AC0" w:rsidRPr="008963F2" w:rsidSect="005B0A55">
      <w:type w:val="continuous"/>
      <w:pgSz w:w="11906" w:h="16838" w:code="9"/>
      <w:pgMar w:top="1418" w:right="1134" w:bottom="1134" w:left="1134" w:header="851" w:footer="992" w:gutter="0"/>
      <w:cols w:num="2" w:space="400"/>
      <w:docGrid w:type="lines" w:linePitch="280" w:charSpace="17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C26" w:rsidRDefault="00297C26" w:rsidP="00E5758D">
      <w:r>
        <w:separator/>
      </w:r>
    </w:p>
  </w:endnote>
  <w:endnote w:type="continuationSeparator" w:id="0">
    <w:p w:rsidR="00297C26" w:rsidRDefault="00297C26" w:rsidP="00E5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C26" w:rsidRDefault="00297C26" w:rsidP="00E5758D">
      <w:r>
        <w:separator/>
      </w:r>
    </w:p>
  </w:footnote>
  <w:footnote w:type="continuationSeparator" w:id="0">
    <w:p w:rsidR="00297C26" w:rsidRDefault="00297C26" w:rsidP="00E57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5B7C"/>
    <w:multiLevelType w:val="hybridMultilevel"/>
    <w:tmpl w:val="16FAE036"/>
    <w:lvl w:ilvl="0" w:tplc="0388C0E2">
      <w:start w:val="1"/>
      <w:numFmt w:val="decimal"/>
      <w:lvlText w:val="(%1)"/>
      <w:lvlJc w:val="left"/>
      <w:pPr>
        <w:ind w:left="562" w:hanging="420"/>
      </w:pPr>
      <w:rPr>
        <w:rFonts w:ascii="Times New Roman" w:eastAsia="游明朝" w:hAnsi="Times New Roman" w:hint="default"/>
        <w:b/>
        <w:i w:val="0"/>
        <w:caps w:val="0"/>
        <w:strike w:val="0"/>
        <w:dstrike w:val="0"/>
        <w:vanish w:val="0"/>
        <w:sz w:val="20"/>
        <w:vertAlign w:val="baseline"/>
      </w:rPr>
    </w:lvl>
    <w:lvl w:ilvl="1" w:tplc="C4BAA502">
      <w:start w:val="1"/>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05C31"/>
    <w:multiLevelType w:val="hybridMultilevel"/>
    <w:tmpl w:val="FB24270C"/>
    <w:lvl w:ilvl="0" w:tplc="00E6D586">
      <w:start w:val="1"/>
      <w:numFmt w:val="bullet"/>
      <w:lvlText w:val="•"/>
      <w:lvlJc w:val="left"/>
      <w:pPr>
        <w:ind w:left="620" w:hanging="420"/>
      </w:pPr>
      <w:rPr>
        <w:rFonts w:ascii="游明朝" w:eastAsia="游明朝" w:hAnsi="游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2B8139F8"/>
    <w:multiLevelType w:val="hybridMultilevel"/>
    <w:tmpl w:val="5DAAC180"/>
    <w:lvl w:ilvl="0" w:tplc="C4BAA502">
      <w:start w:val="1"/>
      <w:numFmt w:val="bullet"/>
      <w:lvlText w:val="・"/>
      <w:lvlJc w:val="left"/>
      <w:pPr>
        <w:ind w:left="620" w:hanging="420"/>
      </w:pPr>
      <w:rPr>
        <w:rFonts w:ascii="ＭＳ Ｐ明朝" w:eastAsia="ＭＳ Ｐ明朝" w:hAnsi="ＭＳ Ｐ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3410072D"/>
    <w:multiLevelType w:val="hybridMultilevel"/>
    <w:tmpl w:val="DEDE7E9A"/>
    <w:lvl w:ilvl="0" w:tplc="00E6D586">
      <w:start w:val="1"/>
      <w:numFmt w:val="bullet"/>
      <w:lvlText w:val="•"/>
      <w:lvlJc w:val="left"/>
      <w:pPr>
        <w:ind w:left="704" w:hanging="420"/>
      </w:pPr>
      <w:rPr>
        <w:rFonts w:ascii="游明朝" w:eastAsia="游明朝" w:hAnsi="游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37DB1236"/>
    <w:multiLevelType w:val="hybridMultilevel"/>
    <w:tmpl w:val="6346F4D4"/>
    <w:lvl w:ilvl="0" w:tplc="A4DC2986">
      <w:start w:val="1"/>
      <w:numFmt w:val="decimal"/>
      <w:lvlText w:val="(%1)"/>
      <w:lvlJc w:val="left"/>
      <w:pPr>
        <w:ind w:left="420" w:hanging="420"/>
      </w:pPr>
      <w:rPr>
        <w:rFonts w:ascii="Times New Roman" w:eastAsia="ＭＳ Ｐ明朝" w:hAnsi="Times New Roman" w:hint="default"/>
        <w:b/>
      </w:rPr>
    </w:lvl>
    <w:lvl w:ilvl="1" w:tplc="C4BAA502">
      <w:start w:val="1"/>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18070C"/>
    <w:multiLevelType w:val="hybridMultilevel"/>
    <w:tmpl w:val="0BE48CC6"/>
    <w:lvl w:ilvl="0" w:tplc="FFFFFFFF">
      <w:start w:val="1"/>
      <w:numFmt w:val="bullet"/>
      <w:lvlText w:val="・"/>
      <w:lvlJc w:val="left"/>
      <w:pPr>
        <w:ind w:left="3260" w:hanging="420"/>
      </w:pPr>
      <w:rPr>
        <w:rFonts w:ascii="ＭＳ Ｐ明朝" w:eastAsia="ＭＳ Ｐ明朝" w:hAnsi="Century" w:hint="eastAsia"/>
      </w:rPr>
    </w:lvl>
    <w:lvl w:ilvl="1" w:tplc="0409000B">
      <w:start w:val="1"/>
      <w:numFmt w:val="bullet"/>
      <w:lvlText w:val=""/>
      <w:lvlJc w:val="left"/>
      <w:pPr>
        <w:ind w:left="3680" w:hanging="420"/>
      </w:pPr>
      <w:rPr>
        <w:rFonts w:ascii="Wingdings" w:hAnsi="Wingdings" w:hint="default"/>
      </w:rPr>
    </w:lvl>
    <w:lvl w:ilvl="2" w:tplc="0409000D" w:tentative="1">
      <w:start w:val="1"/>
      <w:numFmt w:val="bullet"/>
      <w:lvlText w:val=""/>
      <w:lvlJc w:val="left"/>
      <w:pPr>
        <w:ind w:left="4100" w:hanging="420"/>
      </w:pPr>
      <w:rPr>
        <w:rFonts w:ascii="Wingdings" w:hAnsi="Wingdings" w:hint="default"/>
      </w:rPr>
    </w:lvl>
    <w:lvl w:ilvl="3" w:tplc="04090001" w:tentative="1">
      <w:start w:val="1"/>
      <w:numFmt w:val="bullet"/>
      <w:lvlText w:val=""/>
      <w:lvlJc w:val="left"/>
      <w:pPr>
        <w:ind w:left="4520" w:hanging="420"/>
      </w:pPr>
      <w:rPr>
        <w:rFonts w:ascii="Wingdings" w:hAnsi="Wingdings" w:hint="default"/>
      </w:rPr>
    </w:lvl>
    <w:lvl w:ilvl="4" w:tplc="0409000B" w:tentative="1">
      <w:start w:val="1"/>
      <w:numFmt w:val="bullet"/>
      <w:lvlText w:val=""/>
      <w:lvlJc w:val="left"/>
      <w:pPr>
        <w:ind w:left="4940" w:hanging="420"/>
      </w:pPr>
      <w:rPr>
        <w:rFonts w:ascii="Wingdings" w:hAnsi="Wingdings" w:hint="default"/>
      </w:rPr>
    </w:lvl>
    <w:lvl w:ilvl="5" w:tplc="0409000D" w:tentative="1">
      <w:start w:val="1"/>
      <w:numFmt w:val="bullet"/>
      <w:lvlText w:val=""/>
      <w:lvlJc w:val="left"/>
      <w:pPr>
        <w:ind w:left="5360" w:hanging="420"/>
      </w:pPr>
      <w:rPr>
        <w:rFonts w:ascii="Wingdings" w:hAnsi="Wingdings" w:hint="default"/>
      </w:rPr>
    </w:lvl>
    <w:lvl w:ilvl="6" w:tplc="04090001" w:tentative="1">
      <w:start w:val="1"/>
      <w:numFmt w:val="bullet"/>
      <w:lvlText w:val=""/>
      <w:lvlJc w:val="left"/>
      <w:pPr>
        <w:ind w:left="5780" w:hanging="420"/>
      </w:pPr>
      <w:rPr>
        <w:rFonts w:ascii="Wingdings" w:hAnsi="Wingdings" w:hint="default"/>
      </w:rPr>
    </w:lvl>
    <w:lvl w:ilvl="7" w:tplc="0409000B" w:tentative="1">
      <w:start w:val="1"/>
      <w:numFmt w:val="bullet"/>
      <w:lvlText w:val=""/>
      <w:lvlJc w:val="left"/>
      <w:pPr>
        <w:ind w:left="6200" w:hanging="420"/>
      </w:pPr>
      <w:rPr>
        <w:rFonts w:ascii="Wingdings" w:hAnsi="Wingdings" w:hint="default"/>
      </w:rPr>
    </w:lvl>
    <w:lvl w:ilvl="8" w:tplc="0409000D" w:tentative="1">
      <w:start w:val="1"/>
      <w:numFmt w:val="bullet"/>
      <w:lvlText w:val=""/>
      <w:lvlJc w:val="left"/>
      <w:pPr>
        <w:ind w:left="6620" w:hanging="42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284"/>
  <w:drawingGridHorizontalSpacing w:val="142"/>
  <w:drawingGridVerticalSpacing w:val="14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AA"/>
    <w:rsid w:val="00004FA4"/>
    <w:rsid w:val="000437B0"/>
    <w:rsid w:val="00073D10"/>
    <w:rsid w:val="00076BFE"/>
    <w:rsid w:val="000A1608"/>
    <w:rsid w:val="000A2904"/>
    <w:rsid w:val="000E62C5"/>
    <w:rsid w:val="00135BE9"/>
    <w:rsid w:val="00171B89"/>
    <w:rsid w:val="00185FEA"/>
    <w:rsid w:val="001A34E4"/>
    <w:rsid w:val="001B22EE"/>
    <w:rsid w:val="001E4065"/>
    <w:rsid w:val="0024505A"/>
    <w:rsid w:val="00266203"/>
    <w:rsid w:val="0027711C"/>
    <w:rsid w:val="002874AB"/>
    <w:rsid w:val="0029281A"/>
    <w:rsid w:val="00294AC0"/>
    <w:rsid w:val="00297C26"/>
    <w:rsid w:val="002B05D5"/>
    <w:rsid w:val="002D7485"/>
    <w:rsid w:val="00322B54"/>
    <w:rsid w:val="00327509"/>
    <w:rsid w:val="0033381E"/>
    <w:rsid w:val="00351BF1"/>
    <w:rsid w:val="0036766A"/>
    <w:rsid w:val="00396697"/>
    <w:rsid w:val="003A3B54"/>
    <w:rsid w:val="003B1491"/>
    <w:rsid w:val="003B74AF"/>
    <w:rsid w:val="003C0428"/>
    <w:rsid w:val="003D5289"/>
    <w:rsid w:val="00406FD7"/>
    <w:rsid w:val="004470A1"/>
    <w:rsid w:val="00474D93"/>
    <w:rsid w:val="00480997"/>
    <w:rsid w:val="004B38A8"/>
    <w:rsid w:val="004B434A"/>
    <w:rsid w:val="0050580A"/>
    <w:rsid w:val="005118C9"/>
    <w:rsid w:val="00513E58"/>
    <w:rsid w:val="005616DF"/>
    <w:rsid w:val="00565E63"/>
    <w:rsid w:val="00577FAB"/>
    <w:rsid w:val="005B0A55"/>
    <w:rsid w:val="005D2A7D"/>
    <w:rsid w:val="005D763F"/>
    <w:rsid w:val="00634B0B"/>
    <w:rsid w:val="006749EC"/>
    <w:rsid w:val="006C72A4"/>
    <w:rsid w:val="007953E6"/>
    <w:rsid w:val="007A5478"/>
    <w:rsid w:val="007B2317"/>
    <w:rsid w:val="007B23A5"/>
    <w:rsid w:val="00802A7F"/>
    <w:rsid w:val="008963F2"/>
    <w:rsid w:val="008A0A5D"/>
    <w:rsid w:val="00937AA8"/>
    <w:rsid w:val="00970A83"/>
    <w:rsid w:val="009F1D79"/>
    <w:rsid w:val="00A80A20"/>
    <w:rsid w:val="00A83669"/>
    <w:rsid w:val="00A859E0"/>
    <w:rsid w:val="00A93187"/>
    <w:rsid w:val="00B01474"/>
    <w:rsid w:val="00B13B46"/>
    <w:rsid w:val="00B3468B"/>
    <w:rsid w:val="00B46791"/>
    <w:rsid w:val="00B94602"/>
    <w:rsid w:val="00BB37AD"/>
    <w:rsid w:val="00BD2935"/>
    <w:rsid w:val="00BD3B20"/>
    <w:rsid w:val="00C25C80"/>
    <w:rsid w:val="00C30BAA"/>
    <w:rsid w:val="00C31839"/>
    <w:rsid w:val="00C81C2B"/>
    <w:rsid w:val="00C96D07"/>
    <w:rsid w:val="00D5135E"/>
    <w:rsid w:val="00D93F44"/>
    <w:rsid w:val="00DA1D0F"/>
    <w:rsid w:val="00DA46AA"/>
    <w:rsid w:val="00DE4FB6"/>
    <w:rsid w:val="00DF0DE2"/>
    <w:rsid w:val="00DF694E"/>
    <w:rsid w:val="00E00E54"/>
    <w:rsid w:val="00E012DE"/>
    <w:rsid w:val="00E22450"/>
    <w:rsid w:val="00E40190"/>
    <w:rsid w:val="00E45F00"/>
    <w:rsid w:val="00E5758D"/>
    <w:rsid w:val="00EA343B"/>
    <w:rsid w:val="00EC1D45"/>
    <w:rsid w:val="00EF7195"/>
    <w:rsid w:val="00F5069C"/>
    <w:rsid w:val="00F84223"/>
    <w:rsid w:val="00F84ED7"/>
    <w:rsid w:val="00FC7AE4"/>
    <w:rsid w:val="00FE505D"/>
    <w:rsid w:val="00FF0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efaultImageDpi w14:val="330"/>
  <w15:chartTrackingRefBased/>
  <w15:docId w15:val="{F649C8EE-A3AF-48C4-B783-1087AF2C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heme="minorBidi"/>
        <w:kern w:val="2"/>
        <w:szCs w:val="22"/>
        <w:lang w:val="en-US" w:eastAsia="ja-JP" w:bidi="ar-SA"/>
      </w:rPr>
    </w:rPrDefault>
    <w:pPrDefault>
      <w:pPr>
        <w:spacing w:line="280" w:lineRule="exact"/>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58D"/>
    <w:pPr>
      <w:tabs>
        <w:tab w:val="center" w:pos="4252"/>
        <w:tab w:val="right" w:pos="8504"/>
      </w:tabs>
      <w:snapToGrid w:val="0"/>
    </w:pPr>
  </w:style>
  <w:style w:type="character" w:customStyle="1" w:styleId="a4">
    <w:name w:val="ヘッダー (文字)"/>
    <w:basedOn w:val="a0"/>
    <w:link w:val="a3"/>
    <w:uiPriority w:val="99"/>
    <w:rsid w:val="00E5758D"/>
  </w:style>
  <w:style w:type="paragraph" w:styleId="a5">
    <w:name w:val="footer"/>
    <w:basedOn w:val="a"/>
    <w:link w:val="a6"/>
    <w:uiPriority w:val="99"/>
    <w:unhideWhenUsed/>
    <w:rsid w:val="00E5758D"/>
    <w:pPr>
      <w:tabs>
        <w:tab w:val="center" w:pos="4252"/>
        <w:tab w:val="right" w:pos="8504"/>
      </w:tabs>
      <w:snapToGrid w:val="0"/>
    </w:pPr>
  </w:style>
  <w:style w:type="character" w:customStyle="1" w:styleId="a6">
    <w:name w:val="フッター (文字)"/>
    <w:basedOn w:val="a0"/>
    <w:link w:val="a5"/>
    <w:uiPriority w:val="99"/>
    <w:rsid w:val="00E5758D"/>
  </w:style>
  <w:style w:type="paragraph" w:styleId="a7">
    <w:name w:val="List Paragraph"/>
    <w:basedOn w:val="a"/>
    <w:uiPriority w:val="34"/>
    <w:qFormat/>
    <w:rsid w:val="005B0A55"/>
    <w:pPr>
      <w:ind w:leftChars="400" w:left="840"/>
    </w:pPr>
  </w:style>
  <w:style w:type="paragraph" w:customStyle="1" w:styleId="tabletext">
    <w:name w:val="table_text"/>
    <w:basedOn w:val="a"/>
    <w:link w:val="tabletextChar"/>
    <w:qFormat/>
    <w:rsid w:val="00D5135E"/>
    <w:pPr>
      <w:overflowPunct w:val="0"/>
      <w:autoSpaceDE w:val="0"/>
      <w:autoSpaceDN w:val="0"/>
      <w:adjustRightInd w:val="0"/>
      <w:jc w:val="center"/>
      <w:textAlignment w:val="baseline"/>
    </w:pPr>
    <w:rPr>
      <w:rFonts w:eastAsiaTheme="minorEastAsia" w:cs="Times New Roman"/>
      <w:color w:val="000000" w:themeColor="text1"/>
      <w:kern w:val="0"/>
      <w:sz w:val="24"/>
      <w:szCs w:val="24"/>
      <w:lang w:eastAsia="de-DE"/>
    </w:rPr>
  </w:style>
  <w:style w:type="character" w:customStyle="1" w:styleId="tabletextChar">
    <w:name w:val="table_text Char"/>
    <w:basedOn w:val="a0"/>
    <w:link w:val="tabletext"/>
    <w:rsid w:val="00D5135E"/>
    <w:rPr>
      <w:rFonts w:eastAsiaTheme="minorEastAsia" w:cs="Times New Roman"/>
      <w:color w:val="000000" w:themeColor="text1"/>
      <w:kern w:val="0"/>
      <w:sz w:val="24"/>
      <w:szCs w:val="24"/>
      <w:lang w:eastAsia="de-DE"/>
    </w:rPr>
  </w:style>
  <w:style w:type="paragraph" w:styleId="a8">
    <w:name w:val="caption"/>
    <w:basedOn w:val="a"/>
    <w:next w:val="a"/>
    <w:uiPriority w:val="35"/>
    <w:unhideWhenUsed/>
    <w:qFormat/>
    <w:rsid w:val="004B38A8"/>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7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7D8BF-0EC3-4081-B369-5AD01922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460</Words>
  <Characters>2624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CSISDAYS22en</dc:title>
  <dc:subject/>
  <cp:keywords/>
  <dc:description/>
  <cp:lastModifiedBy>CSIS</cp:lastModifiedBy>
  <cp:revision>5</cp:revision>
  <dcterms:created xsi:type="dcterms:W3CDTF">2022-07-19T04:54:00Z</dcterms:created>
  <dcterms:modified xsi:type="dcterms:W3CDTF">2022-07-20T02:20:00Z</dcterms:modified>
</cp:coreProperties>
</file>